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8"/>
        <w:gridCol w:w="6900"/>
      </w:tblGrid>
      <w:tr w:rsidR="003D0A1A" w:rsidTr="00054C53">
        <w:trPr>
          <w:trHeight w:val="1790"/>
        </w:trPr>
        <w:tc>
          <w:tcPr>
            <w:tcW w:w="3690" w:type="dxa"/>
            <w:tcBorders>
              <w:top w:val="nil"/>
              <w:left w:val="nil"/>
              <w:bottom w:val="nil"/>
              <w:right w:val="nil"/>
            </w:tcBorders>
          </w:tcPr>
          <w:p w:rsidR="003D0A1A" w:rsidRDefault="00FB6D8D">
            <w:pPr>
              <w:rPr>
                <w:noProof/>
              </w:rPr>
            </w:pPr>
            <w:r>
              <w:rPr>
                <w:noProof/>
              </w:rPr>
              <w:drawing>
                <wp:inline distT="0" distB="0" distL="0" distR="0">
                  <wp:extent cx="2407920" cy="1003300"/>
                  <wp:effectExtent l="0" t="0" r="0" b="6350"/>
                  <wp:docPr id="1" name="Picture 1" descr="C:\Users\reedte\Pictures\Quincy_Logo-CMYK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dte\Pictures\Quincy_Logo-CMYK_Black-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676" cy="1005698"/>
                          </a:xfrm>
                          <a:prstGeom prst="rect">
                            <a:avLst/>
                          </a:prstGeom>
                          <a:noFill/>
                          <a:ln>
                            <a:noFill/>
                          </a:ln>
                        </pic:spPr>
                      </pic:pic>
                    </a:graphicData>
                  </a:graphic>
                </wp:inline>
              </w:drawing>
            </w:r>
          </w:p>
        </w:tc>
        <w:tc>
          <w:tcPr>
            <w:tcW w:w="7086" w:type="dxa"/>
            <w:tcBorders>
              <w:top w:val="nil"/>
              <w:left w:val="nil"/>
              <w:bottom w:val="nil"/>
              <w:right w:val="nil"/>
            </w:tcBorders>
          </w:tcPr>
          <w:p w:rsidR="003D0A1A" w:rsidRPr="003D0A1A" w:rsidRDefault="003D0A1A" w:rsidP="00FB6D8D">
            <w:pPr>
              <w:ind w:left="288" w:hanging="288"/>
              <w:jc w:val="both"/>
              <w:rPr>
                <w:noProof/>
                <w:sz w:val="20"/>
                <w:szCs w:val="20"/>
              </w:rPr>
            </w:pPr>
            <w:r w:rsidRPr="003D0A1A">
              <w:rPr>
                <w:b/>
                <w:sz w:val="20"/>
                <w:szCs w:val="20"/>
              </w:rPr>
              <w:t>Mission Statement:</w:t>
            </w:r>
            <w:r w:rsidRPr="003D0A1A">
              <w:rPr>
                <w:sz w:val="20"/>
                <w:szCs w:val="20"/>
              </w:rPr>
              <w:t xml:space="preserve">  </w:t>
            </w:r>
            <w:r>
              <w:rPr>
                <w:sz w:val="20"/>
                <w:szCs w:val="20"/>
              </w:rPr>
              <w:t xml:space="preserve"> </w:t>
            </w:r>
            <w:r w:rsidRPr="003D0A1A">
              <w:rPr>
                <w:rFonts w:cstheme="minorHAnsi"/>
                <w:bCs/>
                <w:i/>
                <w:sz w:val="20"/>
                <w:szCs w:val="20"/>
              </w:rPr>
              <w:t>Quincy University stands as a Catholic, independent, liberal arts institution of higher learning in the Franciscan tradition.  Inspired by the spirit of Francis and Clare of Assisi, we respect each person as a sister or brother with dignity, value, and worth.  We work for justice, peace and the integrity of creation.  We prepare men and women for leadership and for the transformation of the world by educating them to seek knowledge that leads to wisdom.  We welcome and invite all to share our spirit and our life.</w:t>
            </w:r>
          </w:p>
        </w:tc>
      </w:tr>
    </w:tbl>
    <w:p w:rsidR="00AA27EA" w:rsidRPr="00EC6B36" w:rsidRDefault="00AA27EA" w:rsidP="00FB6D8D">
      <w:pPr>
        <w:tabs>
          <w:tab w:val="left" w:pos="1200"/>
        </w:tabs>
        <w:rPr>
          <w:b/>
        </w:rPr>
      </w:pPr>
      <w:r w:rsidRPr="00EC6B36">
        <w:rPr>
          <w:b/>
        </w:rPr>
        <w:t>Course Information</w:t>
      </w:r>
    </w:p>
    <w:p w:rsidR="00AA27EA" w:rsidRDefault="00AA27EA" w:rsidP="00EC6B36">
      <w:pPr>
        <w:pStyle w:val="ListParagraph"/>
        <w:numPr>
          <w:ilvl w:val="0"/>
          <w:numId w:val="1"/>
        </w:numPr>
      </w:pPr>
      <w:r>
        <w:t>Course Number &amp; Title</w:t>
      </w:r>
    </w:p>
    <w:p w:rsidR="00AA27EA" w:rsidRDefault="00AA27EA" w:rsidP="00EC6B36">
      <w:pPr>
        <w:pStyle w:val="ListParagraph"/>
        <w:numPr>
          <w:ilvl w:val="0"/>
          <w:numId w:val="1"/>
        </w:numPr>
      </w:pPr>
      <w:r>
        <w:t>Term &amp; Year</w:t>
      </w:r>
    </w:p>
    <w:p w:rsidR="00D208D6" w:rsidRDefault="00AA27EA" w:rsidP="00EC6B36">
      <w:pPr>
        <w:pStyle w:val="ListParagraph"/>
        <w:numPr>
          <w:ilvl w:val="0"/>
          <w:numId w:val="1"/>
        </w:numPr>
      </w:pPr>
      <w:r>
        <w:t>Meeting Day &amp; Time &amp; Location</w:t>
      </w:r>
    </w:p>
    <w:p w:rsidR="005F4EA3" w:rsidRDefault="005F4EA3" w:rsidP="00EC6B36">
      <w:pPr>
        <w:pStyle w:val="ListParagraph"/>
        <w:numPr>
          <w:ilvl w:val="0"/>
          <w:numId w:val="1"/>
        </w:numPr>
      </w:pPr>
      <w:r>
        <w:t>Required Texts/Course Materials</w:t>
      </w:r>
    </w:p>
    <w:p w:rsidR="00AA27EA" w:rsidRPr="005F4EA3" w:rsidRDefault="00AA27EA" w:rsidP="00EC6B36">
      <w:r w:rsidRPr="00EC6B36">
        <w:rPr>
          <w:b/>
        </w:rPr>
        <w:t>Faculty Contact Information</w:t>
      </w:r>
      <w:r w:rsidR="005F4EA3">
        <w:t xml:space="preserve"> (including preferred method)</w:t>
      </w:r>
    </w:p>
    <w:p w:rsidR="00AA27EA" w:rsidRDefault="00AA27EA" w:rsidP="00EC6B36">
      <w:pPr>
        <w:pStyle w:val="ListParagraph"/>
        <w:numPr>
          <w:ilvl w:val="0"/>
          <w:numId w:val="1"/>
        </w:numPr>
      </w:pPr>
      <w:r>
        <w:t>Name</w:t>
      </w:r>
    </w:p>
    <w:p w:rsidR="00AA27EA" w:rsidRDefault="00AA27EA" w:rsidP="00EC6B36">
      <w:pPr>
        <w:pStyle w:val="ListParagraph"/>
        <w:numPr>
          <w:ilvl w:val="0"/>
          <w:numId w:val="1"/>
        </w:numPr>
      </w:pPr>
      <w:r>
        <w:t>Office Location, Office Hours, Phone</w:t>
      </w:r>
    </w:p>
    <w:p w:rsidR="00D208D6" w:rsidRDefault="00AA27EA" w:rsidP="00EC6B36">
      <w:pPr>
        <w:pStyle w:val="ListParagraph"/>
        <w:numPr>
          <w:ilvl w:val="0"/>
          <w:numId w:val="1"/>
        </w:numPr>
      </w:pPr>
      <w:r>
        <w:t>Email</w:t>
      </w:r>
    </w:p>
    <w:p w:rsidR="00685F00" w:rsidRDefault="00685F00" w:rsidP="00685F00"/>
    <w:p w:rsidR="00685F00" w:rsidRPr="00EC6B36" w:rsidRDefault="00E23A65" w:rsidP="00EC6B36">
      <w:pPr>
        <w:rPr>
          <w:b/>
        </w:rPr>
      </w:pPr>
      <w:r>
        <w:rPr>
          <w:b/>
        </w:rPr>
        <w:t>University Policies/Statements</w:t>
      </w:r>
      <w:r w:rsidR="00AA27EA" w:rsidRPr="00EC6B36">
        <w:rPr>
          <w:b/>
        </w:rPr>
        <w:t xml:space="preserve">  </w:t>
      </w:r>
    </w:p>
    <w:p w:rsidR="00AA27EA" w:rsidRPr="00685F00" w:rsidRDefault="00AA27EA" w:rsidP="00EC6B36">
      <w:pPr>
        <w:pStyle w:val="ListParagraph"/>
        <w:tabs>
          <w:tab w:val="left" w:pos="-1440"/>
          <w:tab w:val="left" w:pos="-720"/>
          <w:tab w:val="left" w:pos="0"/>
          <w:tab w:val="left" w:pos="450"/>
          <w:tab w:val="left" w:pos="900"/>
          <w:tab w:val="left" w:pos="1350"/>
          <w:tab w:val="left" w:pos="1890"/>
          <w:tab w:val="left" w:pos="2340"/>
          <w:tab w:val="left" w:pos="2790"/>
          <w:tab w:val="left" w:pos="3600"/>
          <w:tab w:val="left" w:pos="4320"/>
          <w:tab w:val="left" w:pos="5040"/>
          <w:tab w:val="left" w:pos="5760"/>
          <w:tab w:val="left" w:pos="6480"/>
          <w:tab w:val="left" w:pos="7200"/>
          <w:tab w:val="left" w:pos="7920"/>
        </w:tabs>
        <w:ind w:left="0" w:right="900"/>
        <w:rPr>
          <w:rFonts w:cstheme="minorHAnsi"/>
          <w:sz w:val="18"/>
          <w:szCs w:val="18"/>
        </w:rPr>
      </w:pPr>
      <w:r w:rsidRPr="00685F00">
        <w:rPr>
          <w:rFonts w:cstheme="minorHAnsi"/>
          <w:sz w:val="18"/>
          <w:szCs w:val="18"/>
          <w:u w:val="single"/>
        </w:rPr>
        <w:t xml:space="preserve">Academic </w:t>
      </w:r>
      <w:r w:rsidR="00E803E2">
        <w:rPr>
          <w:rFonts w:cstheme="minorHAnsi"/>
          <w:sz w:val="18"/>
          <w:szCs w:val="18"/>
          <w:u w:val="single"/>
        </w:rPr>
        <w:t>Honesty</w:t>
      </w:r>
    </w:p>
    <w:p w:rsidR="00685F00" w:rsidRPr="00685F00" w:rsidRDefault="00685F00" w:rsidP="00EC6B36">
      <w:pPr>
        <w:tabs>
          <w:tab w:val="left" w:pos="-1440"/>
          <w:tab w:val="left" w:pos="-720"/>
          <w:tab w:val="left" w:pos="0"/>
          <w:tab w:val="left" w:pos="450"/>
          <w:tab w:val="left" w:pos="900"/>
          <w:tab w:val="left" w:pos="1350"/>
          <w:tab w:val="left" w:pos="1890"/>
          <w:tab w:val="left" w:pos="2340"/>
          <w:tab w:val="left" w:pos="2790"/>
          <w:tab w:val="left" w:pos="3600"/>
          <w:tab w:val="left" w:pos="4320"/>
          <w:tab w:val="left" w:pos="5040"/>
          <w:tab w:val="left" w:pos="5760"/>
          <w:tab w:val="left" w:pos="6480"/>
          <w:tab w:val="left" w:pos="7200"/>
          <w:tab w:val="left" w:pos="7920"/>
        </w:tabs>
        <w:rPr>
          <w:rFonts w:cstheme="minorHAnsi"/>
          <w:sz w:val="18"/>
          <w:szCs w:val="18"/>
        </w:rPr>
      </w:pPr>
      <w:r w:rsidRPr="00685F00">
        <w:rPr>
          <w:rFonts w:cstheme="minorHAnsi"/>
          <w:sz w:val="18"/>
          <w:szCs w:val="18"/>
        </w:rPr>
        <w:t xml:space="preserve">The educative mission of the University is defeated when community members decide to compromise </w:t>
      </w:r>
      <w:r w:rsidR="00E803E2">
        <w:rPr>
          <w:rFonts w:cstheme="minorHAnsi"/>
          <w:sz w:val="18"/>
          <w:szCs w:val="18"/>
        </w:rPr>
        <w:t>t</w:t>
      </w:r>
      <w:r w:rsidRPr="00685F00">
        <w:rPr>
          <w:rFonts w:cstheme="minorHAnsi"/>
          <w:sz w:val="18"/>
          <w:szCs w:val="18"/>
        </w:rPr>
        <w:t>heir integrity for the appearance of academic achievement.  Students found guilty of academic dishonesty are subject to various sanctions depending upon the extent, nature, and frequency of occurrence.  Students should familiarize themselves with the procedures associated with academic dishonesty which are described in the Student Handbook.</w:t>
      </w:r>
    </w:p>
    <w:p w:rsidR="00AA27EA" w:rsidRPr="00685F00" w:rsidRDefault="00AA27EA" w:rsidP="00EC6B36">
      <w:pPr>
        <w:tabs>
          <w:tab w:val="left" w:pos="-1440"/>
          <w:tab w:val="left" w:pos="-720"/>
          <w:tab w:val="left" w:pos="0"/>
          <w:tab w:val="left" w:pos="450"/>
          <w:tab w:val="left" w:pos="900"/>
          <w:tab w:val="left" w:pos="1350"/>
          <w:tab w:val="left" w:pos="1890"/>
          <w:tab w:val="left" w:pos="2340"/>
          <w:tab w:val="left" w:pos="2790"/>
          <w:tab w:val="left" w:pos="3600"/>
          <w:tab w:val="left" w:pos="4320"/>
          <w:tab w:val="left" w:pos="5040"/>
          <w:tab w:val="left" w:pos="5760"/>
          <w:tab w:val="left" w:pos="6480"/>
          <w:tab w:val="left" w:pos="7200"/>
          <w:tab w:val="left" w:pos="7920"/>
        </w:tabs>
        <w:ind w:right="900"/>
        <w:rPr>
          <w:rFonts w:cstheme="minorHAnsi"/>
          <w:sz w:val="18"/>
          <w:szCs w:val="18"/>
        </w:rPr>
      </w:pPr>
      <w:r w:rsidRPr="00685F00">
        <w:rPr>
          <w:rFonts w:cstheme="minorHAnsi"/>
          <w:sz w:val="18"/>
          <w:szCs w:val="18"/>
          <w:u w:val="single"/>
        </w:rPr>
        <w:t>Special Needs and Accommodations</w:t>
      </w:r>
    </w:p>
    <w:p w:rsidR="00FB6D8D" w:rsidRPr="00FB6D8D" w:rsidRDefault="00FB6D8D" w:rsidP="00FB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18"/>
          <w:szCs w:val="18"/>
        </w:rPr>
      </w:pPr>
      <w:r w:rsidRPr="00FB6D8D">
        <w:rPr>
          <w:rFonts w:cstheme="minorHAnsi"/>
          <w:sz w:val="18"/>
          <w:szCs w:val="18"/>
        </w:rPr>
        <w:t xml:space="preserve">Any student providing current documentation regarding a disability and in need of academic modifications or accommodations is requested to speak with me during the first two weeks of class.  All discussions will be handled professionally. Students with disabilities will need to contact the Student Success Center in the lower level of Brenner Library. See </w:t>
      </w:r>
      <w:hyperlink r:id="rId7" w:history="1">
        <w:r w:rsidRPr="00FB6D8D">
          <w:rPr>
            <w:rStyle w:val="Hyperlink"/>
            <w:rFonts w:cstheme="minorHAnsi"/>
            <w:sz w:val="18"/>
            <w:szCs w:val="18"/>
          </w:rPr>
          <w:t>http://www.quincy.edu/academics/academic-services/ada-support/</w:t>
        </w:r>
      </w:hyperlink>
      <w:r w:rsidRPr="00FB6D8D">
        <w:rPr>
          <w:rFonts w:cstheme="minorHAnsi"/>
          <w:sz w:val="18"/>
          <w:szCs w:val="18"/>
        </w:rPr>
        <w:t xml:space="preserve"> to fill out a form or call 217-228-5432, extension 3353 to set up an appointment. Please note that the instructor must be made aware of this disability at the beginning of the term in order to have enough time to adjust materials accordingly. Last minute accommodations will only be made if a disability occurs after the beginning of the semester. </w:t>
      </w:r>
    </w:p>
    <w:p w:rsidR="00AA27EA" w:rsidRPr="00685F00" w:rsidRDefault="00AA27EA" w:rsidP="00EC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18"/>
          <w:szCs w:val="18"/>
          <w:u w:val="single"/>
        </w:rPr>
      </w:pPr>
      <w:r w:rsidRPr="00685F00">
        <w:rPr>
          <w:rFonts w:cstheme="minorHAnsi"/>
          <w:color w:val="000000"/>
          <w:sz w:val="18"/>
          <w:szCs w:val="18"/>
          <w:u w:val="single"/>
        </w:rPr>
        <w:t>Access to Student Work</w:t>
      </w:r>
    </w:p>
    <w:p w:rsidR="00AA27EA" w:rsidRPr="00685F00" w:rsidRDefault="00AA27EA" w:rsidP="00EC6B36">
      <w:pPr>
        <w:tabs>
          <w:tab w:val="left" w:pos="-1440"/>
          <w:tab w:val="left" w:pos="-720"/>
          <w:tab w:val="left" w:pos="0"/>
          <w:tab w:val="left" w:pos="450"/>
          <w:tab w:val="left" w:pos="916"/>
          <w:tab w:val="left" w:pos="1350"/>
          <w:tab w:val="left" w:pos="1890"/>
          <w:tab w:val="left" w:pos="2340"/>
          <w:tab w:val="left" w:pos="2790"/>
          <w:tab w:val="left" w:pos="3600"/>
          <w:tab w:val="left" w:pos="4320"/>
          <w:tab w:val="left" w:pos="5040"/>
          <w:tab w:val="left" w:pos="5760"/>
          <w:tab w:val="left" w:pos="6480"/>
          <w:tab w:val="left" w:pos="7200"/>
          <w:tab w:val="left" w:pos="9000"/>
        </w:tabs>
        <w:rPr>
          <w:rFonts w:cstheme="minorHAnsi"/>
          <w:sz w:val="18"/>
          <w:szCs w:val="18"/>
        </w:rPr>
      </w:pPr>
      <w:r w:rsidRPr="00685F00">
        <w:rPr>
          <w:rFonts w:cstheme="minorHAnsi"/>
          <w:sz w:val="18"/>
          <w:szCs w:val="18"/>
        </w:rPr>
        <w:t>Copies of your work in this course including copies of any submitted papers and your portfolios may be kept on file for institutional research, assessment and accreditation purposes. All work used for these purposes will be submitted anonymously. </w:t>
      </w:r>
    </w:p>
    <w:p w:rsidR="00AA27EA" w:rsidRPr="00685F00" w:rsidRDefault="00AA27EA" w:rsidP="00EC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18"/>
          <w:szCs w:val="18"/>
          <w:u w:val="single"/>
        </w:rPr>
      </w:pPr>
      <w:r w:rsidRPr="00685F00">
        <w:rPr>
          <w:rFonts w:cstheme="minorHAnsi"/>
          <w:color w:val="000000"/>
          <w:sz w:val="18"/>
          <w:szCs w:val="18"/>
          <w:u w:val="single"/>
        </w:rPr>
        <w:t>Student Copyright Authorization</w:t>
      </w:r>
    </w:p>
    <w:p w:rsidR="00AA27EA" w:rsidRPr="00685F00" w:rsidRDefault="00AA27EA" w:rsidP="00EC6B36">
      <w:pPr>
        <w:tabs>
          <w:tab w:val="left" w:pos="-1440"/>
          <w:tab w:val="left" w:pos="-720"/>
          <w:tab w:val="left" w:pos="0"/>
          <w:tab w:val="left" w:pos="450"/>
          <w:tab w:val="left" w:pos="916"/>
          <w:tab w:val="left" w:pos="1350"/>
          <w:tab w:val="left" w:pos="1890"/>
          <w:tab w:val="left" w:pos="2340"/>
          <w:tab w:val="left" w:pos="2790"/>
          <w:tab w:val="left" w:pos="3600"/>
          <w:tab w:val="left" w:pos="4320"/>
          <w:tab w:val="left" w:pos="5040"/>
          <w:tab w:val="left" w:pos="5760"/>
          <w:tab w:val="left" w:pos="6480"/>
          <w:tab w:val="left" w:pos="7200"/>
          <w:tab w:val="left" w:pos="9000"/>
        </w:tabs>
        <w:rPr>
          <w:rFonts w:cstheme="minorHAnsi"/>
          <w:sz w:val="18"/>
          <w:szCs w:val="18"/>
        </w:rPr>
      </w:pPr>
      <w:r w:rsidRPr="00685F00">
        <w:rPr>
          <w:rFonts w:cstheme="minorHAnsi"/>
          <w:sz w:val="18"/>
          <w:szCs w:val="18"/>
        </w:rPr>
        <w:t>For the benefit of current and future students, work in this course may be used for educational critique, demonstrations, samples, presentations, and verification.  Outside of these uses, work shall not be sold, copied, broadcast, or distributed for profit without student consent. </w:t>
      </w:r>
    </w:p>
    <w:p w:rsidR="004464C3" w:rsidRPr="004464C3" w:rsidRDefault="00685F00" w:rsidP="00EC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18"/>
          <w:szCs w:val="18"/>
          <w:u w:val="single"/>
        </w:rPr>
      </w:pPr>
      <w:r w:rsidRPr="00685F00">
        <w:rPr>
          <w:rFonts w:cstheme="minorHAnsi"/>
          <w:color w:val="000000"/>
          <w:sz w:val="18"/>
          <w:szCs w:val="18"/>
          <w:u w:val="single"/>
        </w:rPr>
        <w:t>Final Examinations</w:t>
      </w:r>
    </w:p>
    <w:p w:rsidR="004464C3" w:rsidRPr="004464C3" w:rsidRDefault="004464C3" w:rsidP="00EC6B36">
      <w:pPr>
        <w:tabs>
          <w:tab w:val="left" w:pos="-1440"/>
          <w:tab w:val="left" w:pos="-720"/>
          <w:tab w:val="left" w:pos="0"/>
          <w:tab w:val="left" w:pos="450"/>
          <w:tab w:val="left" w:pos="916"/>
          <w:tab w:val="left" w:pos="1350"/>
          <w:tab w:val="left" w:pos="1890"/>
          <w:tab w:val="left" w:pos="2340"/>
          <w:tab w:val="left" w:pos="2790"/>
          <w:tab w:val="left" w:pos="3600"/>
          <w:tab w:val="left" w:pos="4320"/>
          <w:tab w:val="left" w:pos="5040"/>
          <w:tab w:val="left" w:pos="5760"/>
          <w:tab w:val="left" w:pos="6480"/>
          <w:tab w:val="left" w:pos="7200"/>
          <w:tab w:val="left" w:pos="9000"/>
        </w:tabs>
        <w:rPr>
          <w:rFonts w:cstheme="minorHAnsi"/>
          <w:sz w:val="18"/>
          <w:szCs w:val="18"/>
        </w:rPr>
      </w:pPr>
      <w:r w:rsidRPr="004464C3">
        <w:rPr>
          <w:rFonts w:cstheme="minorHAnsi"/>
          <w:sz w:val="18"/>
          <w:szCs w:val="18"/>
        </w:rPr>
        <w:t xml:space="preserve">Quincy University holds that a final examination or comparable culminating experience is required in all courses to evaluate student achievement. Final examinations for traditional semester courses are </w:t>
      </w:r>
      <w:r w:rsidR="00685F00" w:rsidRPr="00685F00">
        <w:rPr>
          <w:rFonts w:cstheme="minorHAnsi"/>
          <w:sz w:val="18"/>
          <w:szCs w:val="18"/>
        </w:rPr>
        <w:t>s</w:t>
      </w:r>
      <w:r w:rsidRPr="004464C3">
        <w:rPr>
          <w:rFonts w:cstheme="minorHAnsi"/>
          <w:sz w:val="18"/>
          <w:szCs w:val="18"/>
        </w:rPr>
        <w:t>cheduled during a special examination period</w:t>
      </w:r>
      <w:r w:rsidR="00685F00" w:rsidRPr="00685F00">
        <w:rPr>
          <w:rFonts w:cstheme="minorHAnsi"/>
          <w:sz w:val="18"/>
          <w:szCs w:val="18"/>
        </w:rPr>
        <w:t xml:space="preserve"> </w:t>
      </w:r>
      <w:r w:rsidRPr="004464C3">
        <w:rPr>
          <w:rFonts w:cstheme="minorHAnsi"/>
          <w:sz w:val="18"/>
          <w:szCs w:val="18"/>
        </w:rPr>
        <w:t>at the end of each semester. Final examinations for courses in other sessions are held during the last class period. In a</w:t>
      </w:r>
      <w:r w:rsidR="00685F00" w:rsidRPr="00685F00">
        <w:rPr>
          <w:rFonts w:cstheme="minorHAnsi"/>
          <w:sz w:val="18"/>
          <w:szCs w:val="18"/>
        </w:rPr>
        <w:t xml:space="preserve">ll cases, the final examination </w:t>
      </w:r>
      <w:r w:rsidRPr="004464C3">
        <w:rPr>
          <w:rFonts w:cstheme="minorHAnsi"/>
          <w:sz w:val="18"/>
          <w:szCs w:val="18"/>
        </w:rPr>
        <w:t>period is considered to be part of the required contact time for every course. Students should not make travel arrangements that conflict with their scheduled final exams because instructors will not schedule alternative or individual examinations in place of the course final exam. The final exam schedule is located on the Office of the Registrar’s web page.</w:t>
      </w:r>
    </w:p>
    <w:p w:rsidR="00AA27EA" w:rsidRDefault="00AA27EA" w:rsidP="003D0A1A"/>
    <w:p w:rsidR="00284A69" w:rsidRDefault="00284A69" w:rsidP="00EC6B36">
      <w:pPr>
        <w:rPr>
          <w:b/>
        </w:rPr>
      </w:pPr>
      <w:r>
        <w:rPr>
          <w:b/>
        </w:rPr>
        <w:t>Course Description (from Catalog, required, necessary for IAI)</w:t>
      </w:r>
      <w:bookmarkStart w:id="0" w:name="_GoBack"/>
      <w:bookmarkEnd w:id="0"/>
    </w:p>
    <w:p w:rsidR="00AA27EA" w:rsidRPr="00EC6B36" w:rsidRDefault="00D208D6" w:rsidP="00EC6B36">
      <w:pPr>
        <w:rPr>
          <w:b/>
        </w:rPr>
      </w:pPr>
      <w:r w:rsidRPr="00EC6B36">
        <w:rPr>
          <w:b/>
        </w:rPr>
        <w:t>Mission of Program/Program Goals (optional)</w:t>
      </w:r>
    </w:p>
    <w:p w:rsidR="00D208D6" w:rsidRPr="00EC6B36" w:rsidRDefault="00D208D6" w:rsidP="00EC6B36">
      <w:pPr>
        <w:rPr>
          <w:b/>
        </w:rPr>
      </w:pPr>
      <w:r w:rsidRPr="00EC6B36">
        <w:rPr>
          <w:b/>
        </w:rPr>
        <w:t>Course Objectives (optional)</w:t>
      </w:r>
    </w:p>
    <w:p w:rsidR="00D208D6" w:rsidRPr="00EC6B36" w:rsidRDefault="00D208D6" w:rsidP="00EC6B36">
      <w:pPr>
        <w:rPr>
          <w:b/>
        </w:rPr>
      </w:pPr>
      <w:r w:rsidRPr="00EC6B36">
        <w:rPr>
          <w:b/>
        </w:rPr>
        <w:t>Learning Outcomes (required)</w:t>
      </w:r>
    </w:p>
    <w:p w:rsidR="004464C3" w:rsidRDefault="004464C3" w:rsidP="00EC6B36">
      <w:pPr>
        <w:pStyle w:val="ListParagraph"/>
        <w:numPr>
          <w:ilvl w:val="0"/>
          <w:numId w:val="1"/>
        </w:numPr>
      </w:pPr>
      <w:r>
        <w:t>University-level outcomes as appropriate</w:t>
      </w:r>
    </w:p>
    <w:p w:rsidR="004464C3" w:rsidRDefault="004464C3" w:rsidP="00EC6B36">
      <w:pPr>
        <w:pStyle w:val="ListParagraph"/>
        <w:numPr>
          <w:ilvl w:val="0"/>
          <w:numId w:val="1"/>
        </w:numPr>
      </w:pPr>
      <w:r>
        <w:t>Program-level outcomes as appropriate</w:t>
      </w:r>
    </w:p>
    <w:p w:rsidR="00D208D6" w:rsidRDefault="004464C3" w:rsidP="00EC6B36">
      <w:pPr>
        <w:pStyle w:val="ListParagraph"/>
        <w:numPr>
          <w:ilvl w:val="0"/>
          <w:numId w:val="1"/>
        </w:numPr>
      </w:pPr>
      <w:r>
        <w:t>Course-level outcomes</w:t>
      </w:r>
    </w:p>
    <w:p w:rsidR="007969E1" w:rsidRPr="007969E1" w:rsidRDefault="007969E1" w:rsidP="007969E1">
      <w:r w:rsidRPr="007969E1">
        <w:rPr>
          <w:b/>
        </w:rPr>
        <w:t>Classroom Conduct (optional)</w:t>
      </w:r>
      <w:r>
        <w:t xml:space="preserve"> (cell phone policy, other)</w:t>
      </w:r>
    </w:p>
    <w:p w:rsidR="00D208D6" w:rsidRPr="00EC6B36" w:rsidRDefault="00D208D6" w:rsidP="00EC6B36">
      <w:pPr>
        <w:rPr>
          <w:b/>
        </w:rPr>
      </w:pPr>
      <w:r w:rsidRPr="00EC6B36">
        <w:rPr>
          <w:b/>
        </w:rPr>
        <w:t>Teaching Method(s)</w:t>
      </w:r>
    </w:p>
    <w:p w:rsidR="00D208D6" w:rsidRDefault="00D208D6" w:rsidP="00EC6B36">
      <w:r w:rsidRPr="00EC6B36">
        <w:rPr>
          <w:b/>
        </w:rPr>
        <w:t>Grading Policy</w:t>
      </w:r>
      <w:r>
        <w:t xml:space="preserve"> (number of graded assignments, weight given to each)</w:t>
      </w:r>
    </w:p>
    <w:p w:rsidR="005F4EA3" w:rsidRPr="005F4EA3" w:rsidRDefault="005F4EA3" w:rsidP="00EC6B36">
      <w:pPr>
        <w:rPr>
          <w:b/>
        </w:rPr>
      </w:pPr>
      <w:r>
        <w:rPr>
          <w:b/>
        </w:rPr>
        <w:t>Late Work and Makeup Exam Policy</w:t>
      </w:r>
    </w:p>
    <w:p w:rsidR="00D208D6" w:rsidRDefault="00D208D6" w:rsidP="00EC6B36">
      <w:r w:rsidRPr="00EC6B36">
        <w:rPr>
          <w:b/>
        </w:rPr>
        <w:t>Course Attendance Policy</w:t>
      </w:r>
      <w:r w:rsidR="00331BB7">
        <w:t xml:space="preserve"> (effect on grade; catalog policy enforced or not)</w:t>
      </w:r>
    </w:p>
    <w:p w:rsidR="00D208D6" w:rsidRDefault="00D208D6" w:rsidP="00EC6B36">
      <w:r w:rsidRPr="00EC6B36">
        <w:rPr>
          <w:b/>
        </w:rPr>
        <w:t>Approximate Class Schedule</w:t>
      </w:r>
      <w:r>
        <w:t xml:space="preserve"> (topics to be covered with approximate dates)</w:t>
      </w:r>
    </w:p>
    <w:sectPr w:rsidR="00D208D6" w:rsidSect="00331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64C99"/>
    <w:multiLevelType w:val="hybridMultilevel"/>
    <w:tmpl w:val="7E2E2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EA"/>
    <w:rsid w:val="00054C53"/>
    <w:rsid w:val="00284A69"/>
    <w:rsid w:val="00331BB7"/>
    <w:rsid w:val="003D0A1A"/>
    <w:rsid w:val="004464C3"/>
    <w:rsid w:val="005B07F3"/>
    <w:rsid w:val="005E7654"/>
    <w:rsid w:val="005F4EA3"/>
    <w:rsid w:val="00685F00"/>
    <w:rsid w:val="007969E1"/>
    <w:rsid w:val="0093372A"/>
    <w:rsid w:val="00AA27EA"/>
    <w:rsid w:val="00D208D6"/>
    <w:rsid w:val="00DB1548"/>
    <w:rsid w:val="00E23A65"/>
    <w:rsid w:val="00E679B2"/>
    <w:rsid w:val="00E803E2"/>
    <w:rsid w:val="00EC6B36"/>
    <w:rsid w:val="00FB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7EA"/>
    <w:pPr>
      <w:ind w:left="720"/>
      <w:contextualSpacing/>
    </w:pPr>
  </w:style>
  <w:style w:type="paragraph" w:styleId="BalloonText">
    <w:name w:val="Balloon Text"/>
    <w:basedOn w:val="Normal"/>
    <w:link w:val="BalloonTextChar"/>
    <w:uiPriority w:val="99"/>
    <w:semiHidden/>
    <w:unhideWhenUsed/>
    <w:rsid w:val="00EC6B36"/>
    <w:rPr>
      <w:rFonts w:ascii="Tahoma" w:hAnsi="Tahoma" w:cs="Tahoma"/>
      <w:sz w:val="16"/>
      <w:szCs w:val="16"/>
    </w:rPr>
  </w:style>
  <w:style w:type="character" w:customStyle="1" w:styleId="BalloonTextChar">
    <w:name w:val="Balloon Text Char"/>
    <w:basedOn w:val="DefaultParagraphFont"/>
    <w:link w:val="BalloonText"/>
    <w:uiPriority w:val="99"/>
    <w:semiHidden/>
    <w:rsid w:val="00EC6B36"/>
    <w:rPr>
      <w:rFonts w:ascii="Tahoma" w:hAnsi="Tahoma" w:cs="Tahoma"/>
      <w:sz w:val="16"/>
      <w:szCs w:val="16"/>
    </w:rPr>
  </w:style>
  <w:style w:type="character" w:styleId="Hyperlink">
    <w:name w:val="Hyperlink"/>
    <w:basedOn w:val="DefaultParagraphFont"/>
    <w:uiPriority w:val="99"/>
    <w:unhideWhenUsed/>
    <w:rsid w:val="00FB6D8D"/>
    <w:rPr>
      <w:color w:val="0000FF" w:themeColor="hyperlink"/>
      <w:u w:val="single"/>
    </w:rPr>
  </w:style>
  <w:style w:type="character" w:styleId="FollowedHyperlink">
    <w:name w:val="FollowedHyperlink"/>
    <w:basedOn w:val="DefaultParagraphFont"/>
    <w:uiPriority w:val="99"/>
    <w:semiHidden/>
    <w:unhideWhenUsed/>
    <w:rsid w:val="00FB6D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7EA"/>
    <w:pPr>
      <w:ind w:left="720"/>
      <w:contextualSpacing/>
    </w:pPr>
  </w:style>
  <w:style w:type="paragraph" w:styleId="BalloonText">
    <w:name w:val="Balloon Text"/>
    <w:basedOn w:val="Normal"/>
    <w:link w:val="BalloonTextChar"/>
    <w:uiPriority w:val="99"/>
    <w:semiHidden/>
    <w:unhideWhenUsed/>
    <w:rsid w:val="00EC6B36"/>
    <w:rPr>
      <w:rFonts w:ascii="Tahoma" w:hAnsi="Tahoma" w:cs="Tahoma"/>
      <w:sz w:val="16"/>
      <w:szCs w:val="16"/>
    </w:rPr>
  </w:style>
  <w:style w:type="character" w:customStyle="1" w:styleId="BalloonTextChar">
    <w:name w:val="Balloon Text Char"/>
    <w:basedOn w:val="DefaultParagraphFont"/>
    <w:link w:val="BalloonText"/>
    <w:uiPriority w:val="99"/>
    <w:semiHidden/>
    <w:rsid w:val="00EC6B36"/>
    <w:rPr>
      <w:rFonts w:ascii="Tahoma" w:hAnsi="Tahoma" w:cs="Tahoma"/>
      <w:sz w:val="16"/>
      <w:szCs w:val="16"/>
    </w:rPr>
  </w:style>
  <w:style w:type="character" w:styleId="Hyperlink">
    <w:name w:val="Hyperlink"/>
    <w:basedOn w:val="DefaultParagraphFont"/>
    <w:uiPriority w:val="99"/>
    <w:unhideWhenUsed/>
    <w:rsid w:val="00FB6D8D"/>
    <w:rPr>
      <w:color w:val="0000FF" w:themeColor="hyperlink"/>
      <w:u w:val="single"/>
    </w:rPr>
  </w:style>
  <w:style w:type="character" w:styleId="FollowedHyperlink">
    <w:name w:val="FollowedHyperlink"/>
    <w:basedOn w:val="DefaultParagraphFont"/>
    <w:uiPriority w:val="99"/>
    <w:semiHidden/>
    <w:unhideWhenUsed/>
    <w:rsid w:val="00FB6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3189">
      <w:bodyDiv w:val="1"/>
      <w:marLeft w:val="0"/>
      <w:marRight w:val="0"/>
      <w:marTop w:val="0"/>
      <w:marBottom w:val="0"/>
      <w:divBdr>
        <w:top w:val="none" w:sz="0" w:space="0" w:color="auto"/>
        <w:left w:val="none" w:sz="0" w:space="0" w:color="auto"/>
        <w:bottom w:val="none" w:sz="0" w:space="0" w:color="auto"/>
        <w:right w:val="none" w:sz="0" w:space="0" w:color="auto"/>
      </w:divBdr>
      <w:divsChild>
        <w:div w:id="1679775585">
          <w:marLeft w:val="0"/>
          <w:marRight w:val="0"/>
          <w:marTop w:val="0"/>
          <w:marBottom w:val="0"/>
          <w:divBdr>
            <w:top w:val="none" w:sz="0" w:space="0" w:color="auto"/>
            <w:left w:val="none" w:sz="0" w:space="0" w:color="auto"/>
            <w:bottom w:val="none" w:sz="0" w:space="0" w:color="auto"/>
            <w:right w:val="none" w:sz="0" w:space="0" w:color="auto"/>
          </w:divBdr>
        </w:div>
        <w:div w:id="1250387916">
          <w:marLeft w:val="0"/>
          <w:marRight w:val="0"/>
          <w:marTop w:val="0"/>
          <w:marBottom w:val="0"/>
          <w:divBdr>
            <w:top w:val="none" w:sz="0" w:space="0" w:color="auto"/>
            <w:left w:val="none" w:sz="0" w:space="0" w:color="auto"/>
            <w:bottom w:val="none" w:sz="0" w:space="0" w:color="auto"/>
            <w:right w:val="none" w:sz="0" w:space="0" w:color="auto"/>
          </w:divBdr>
        </w:div>
        <w:div w:id="503863829">
          <w:marLeft w:val="0"/>
          <w:marRight w:val="0"/>
          <w:marTop w:val="0"/>
          <w:marBottom w:val="0"/>
          <w:divBdr>
            <w:top w:val="none" w:sz="0" w:space="0" w:color="auto"/>
            <w:left w:val="none" w:sz="0" w:space="0" w:color="auto"/>
            <w:bottom w:val="none" w:sz="0" w:space="0" w:color="auto"/>
            <w:right w:val="none" w:sz="0" w:space="0" w:color="auto"/>
          </w:divBdr>
        </w:div>
        <w:div w:id="1828475003">
          <w:marLeft w:val="0"/>
          <w:marRight w:val="0"/>
          <w:marTop w:val="0"/>
          <w:marBottom w:val="0"/>
          <w:divBdr>
            <w:top w:val="none" w:sz="0" w:space="0" w:color="auto"/>
            <w:left w:val="none" w:sz="0" w:space="0" w:color="auto"/>
            <w:bottom w:val="none" w:sz="0" w:space="0" w:color="auto"/>
            <w:right w:val="none" w:sz="0" w:space="0" w:color="auto"/>
          </w:divBdr>
        </w:div>
        <w:div w:id="795148556">
          <w:marLeft w:val="0"/>
          <w:marRight w:val="0"/>
          <w:marTop w:val="0"/>
          <w:marBottom w:val="0"/>
          <w:divBdr>
            <w:top w:val="none" w:sz="0" w:space="0" w:color="auto"/>
            <w:left w:val="none" w:sz="0" w:space="0" w:color="auto"/>
            <w:bottom w:val="none" w:sz="0" w:space="0" w:color="auto"/>
            <w:right w:val="none" w:sz="0" w:space="0" w:color="auto"/>
          </w:divBdr>
        </w:div>
        <w:div w:id="694355895">
          <w:marLeft w:val="0"/>
          <w:marRight w:val="0"/>
          <w:marTop w:val="0"/>
          <w:marBottom w:val="0"/>
          <w:divBdr>
            <w:top w:val="none" w:sz="0" w:space="0" w:color="auto"/>
            <w:left w:val="none" w:sz="0" w:space="0" w:color="auto"/>
            <w:bottom w:val="none" w:sz="0" w:space="0" w:color="auto"/>
            <w:right w:val="none" w:sz="0" w:space="0" w:color="auto"/>
          </w:divBdr>
        </w:div>
        <w:div w:id="1855028753">
          <w:marLeft w:val="0"/>
          <w:marRight w:val="0"/>
          <w:marTop w:val="0"/>
          <w:marBottom w:val="0"/>
          <w:divBdr>
            <w:top w:val="none" w:sz="0" w:space="0" w:color="auto"/>
            <w:left w:val="none" w:sz="0" w:space="0" w:color="auto"/>
            <w:bottom w:val="none" w:sz="0" w:space="0" w:color="auto"/>
            <w:right w:val="none" w:sz="0" w:space="0" w:color="auto"/>
          </w:divBdr>
        </w:div>
        <w:div w:id="263808958">
          <w:marLeft w:val="0"/>
          <w:marRight w:val="0"/>
          <w:marTop w:val="0"/>
          <w:marBottom w:val="0"/>
          <w:divBdr>
            <w:top w:val="none" w:sz="0" w:space="0" w:color="auto"/>
            <w:left w:val="none" w:sz="0" w:space="0" w:color="auto"/>
            <w:bottom w:val="none" w:sz="0" w:space="0" w:color="auto"/>
            <w:right w:val="none" w:sz="0" w:space="0" w:color="auto"/>
          </w:divBdr>
        </w:div>
        <w:div w:id="2059166571">
          <w:marLeft w:val="0"/>
          <w:marRight w:val="0"/>
          <w:marTop w:val="0"/>
          <w:marBottom w:val="0"/>
          <w:divBdr>
            <w:top w:val="none" w:sz="0" w:space="0" w:color="auto"/>
            <w:left w:val="none" w:sz="0" w:space="0" w:color="auto"/>
            <w:bottom w:val="none" w:sz="0" w:space="0" w:color="auto"/>
            <w:right w:val="none" w:sz="0" w:space="0" w:color="auto"/>
          </w:divBdr>
        </w:div>
        <w:div w:id="442769154">
          <w:marLeft w:val="0"/>
          <w:marRight w:val="0"/>
          <w:marTop w:val="0"/>
          <w:marBottom w:val="0"/>
          <w:divBdr>
            <w:top w:val="none" w:sz="0" w:space="0" w:color="auto"/>
            <w:left w:val="none" w:sz="0" w:space="0" w:color="auto"/>
            <w:bottom w:val="none" w:sz="0" w:space="0" w:color="auto"/>
            <w:right w:val="none" w:sz="0" w:space="0" w:color="auto"/>
          </w:divBdr>
        </w:div>
        <w:div w:id="798185819">
          <w:marLeft w:val="0"/>
          <w:marRight w:val="0"/>
          <w:marTop w:val="0"/>
          <w:marBottom w:val="0"/>
          <w:divBdr>
            <w:top w:val="none" w:sz="0" w:space="0" w:color="auto"/>
            <w:left w:val="none" w:sz="0" w:space="0" w:color="auto"/>
            <w:bottom w:val="none" w:sz="0" w:space="0" w:color="auto"/>
            <w:right w:val="none" w:sz="0" w:space="0" w:color="auto"/>
          </w:divBdr>
        </w:div>
        <w:div w:id="304772697">
          <w:marLeft w:val="0"/>
          <w:marRight w:val="0"/>
          <w:marTop w:val="0"/>
          <w:marBottom w:val="0"/>
          <w:divBdr>
            <w:top w:val="none" w:sz="0" w:space="0" w:color="auto"/>
            <w:left w:val="none" w:sz="0" w:space="0" w:color="auto"/>
            <w:bottom w:val="none" w:sz="0" w:space="0" w:color="auto"/>
            <w:right w:val="none" w:sz="0" w:space="0" w:color="auto"/>
          </w:divBdr>
        </w:div>
        <w:div w:id="1513228563">
          <w:marLeft w:val="0"/>
          <w:marRight w:val="0"/>
          <w:marTop w:val="0"/>
          <w:marBottom w:val="0"/>
          <w:divBdr>
            <w:top w:val="none" w:sz="0" w:space="0" w:color="auto"/>
            <w:left w:val="none" w:sz="0" w:space="0" w:color="auto"/>
            <w:bottom w:val="none" w:sz="0" w:space="0" w:color="auto"/>
            <w:right w:val="none" w:sz="0" w:space="0" w:color="auto"/>
          </w:divBdr>
        </w:div>
        <w:div w:id="488981185">
          <w:marLeft w:val="0"/>
          <w:marRight w:val="0"/>
          <w:marTop w:val="0"/>
          <w:marBottom w:val="0"/>
          <w:divBdr>
            <w:top w:val="none" w:sz="0" w:space="0" w:color="auto"/>
            <w:left w:val="none" w:sz="0" w:space="0" w:color="auto"/>
            <w:bottom w:val="none" w:sz="0" w:space="0" w:color="auto"/>
            <w:right w:val="none" w:sz="0" w:space="0" w:color="auto"/>
          </w:divBdr>
        </w:div>
        <w:div w:id="168759998">
          <w:marLeft w:val="0"/>
          <w:marRight w:val="0"/>
          <w:marTop w:val="0"/>
          <w:marBottom w:val="0"/>
          <w:divBdr>
            <w:top w:val="none" w:sz="0" w:space="0" w:color="auto"/>
            <w:left w:val="none" w:sz="0" w:space="0" w:color="auto"/>
            <w:bottom w:val="none" w:sz="0" w:space="0" w:color="auto"/>
            <w:right w:val="none" w:sz="0" w:space="0" w:color="auto"/>
          </w:divBdr>
        </w:div>
        <w:div w:id="115761346">
          <w:marLeft w:val="0"/>
          <w:marRight w:val="0"/>
          <w:marTop w:val="0"/>
          <w:marBottom w:val="0"/>
          <w:divBdr>
            <w:top w:val="none" w:sz="0" w:space="0" w:color="auto"/>
            <w:left w:val="none" w:sz="0" w:space="0" w:color="auto"/>
            <w:bottom w:val="none" w:sz="0" w:space="0" w:color="auto"/>
            <w:right w:val="none" w:sz="0" w:space="0" w:color="auto"/>
          </w:divBdr>
        </w:div>
        <w:div w:id="305162527">
          <w:marLeft w:val="0"/>
          <w:marRight w:val="0"/>
          <w:marTop w:val="0"/>
          <w:marBottom w:val="0"/>
          <w:divBdr>
            <w:top w:val="none" w:sz="0" w:space="0" w:color="auto"/>
            <w:left w:val="none" w:sz="0" w:space="0" w:color="auto"/>
            <w:bottom w:val="none" w:sz="0" w:space="0" w:color="auto"/>
            <w:right w:val="none" w:sz="0" w:space="0" w:color="auto"/>
          </w:divBdr>
        </w:div>
        <w:div w:id="1723628971">
          <w:marLeft w:val="0"/>
          <w:marRight w:val="0"/>
          <w:marTop w:val="0"/>
          <w:marBottom w:val="0"/>
          <w:divBdr>
            <w:top w:val="none" w:sz="0" w:space="0" w:color="auto"/>
            <w:left w:val="none" w:sz="0" w:space="0" w:color="auto"/>
            <w:bottom w:val="none" w:sz="0" w:space="0" w:color="auto"/>
            <w:right w:val="none" w:sz="0" w:space="0" w:color="auto"/>
          </w:divBdr>
        </w:div>
        <w:div w:id="1032535761">
          <w:marLeft w:val="0"/>
          <w:marRight w:val="0"/>
          <w:marTop w:val="0"/>
          <w:marBottom w:val="0"/>
          <w:divBdr>
            <w:top w:val="none" w:sz="0" w:space="0" w:color="auto"/>
            <w:left w:val="none" w:sz="0" w:space="0" w:color="auto"/>
            <w:bottom w:val="none" w:sz="0" w:space="0" w:color="auto"/>
            <w:right w:val="none" w:sz="0" w:space="0" w:color="auto"/>
          </w:divBdr>
        </w:div>
        <w:div w:id="55976148">
          <w:marLeft w:val="0"/>
          <w:marRight w:val="0"/>
          <w:marTop w:val="0"/>
          <w:marBottom w:val="0"/>
          <w:divBdr>
            <w:top w:val="none" w:sz="0" w:space="0" w:color="auto"/>
            <w:left w:val="none" w:sz="0" w:space="0" w:color="auto"/>
            <w:bottom w:val="none" w:sz="0" w:space="0" w:color="auto"/>
            <w:right w:val="none" w:sz="0" w:space="0" w:color="auto"/>
          </w:divBdr>
        </w:div>
        <w:div w:id="162287474">
          <w:marLeft w:val="0"/>
          <w:marRight w:val="0"/>
          <w:marTop w:val="0"/>
          <w:marBottom w:val="0"/>
          <w:divBdr>
            <w:top w:val="none" w:sz="0" w:space="0" w:color="auto"/>
            <w:left w:val="none" w:sz="0" w:space="0" w:color="auto"/>
            <w:bottom w:val="none" w:sz="0" w:space="0" w:color="auto"/>
            <w:right w:val="none" w:sz="0" w:space="0" w:color="auto"/>
          </w:divBdr>
        </w:div>
        <w:div w:id="1620331290">
          <w:marLeft w:val="0"/>
          <w:marRight w:val="0"/>
          <w:marTop w:val="0"/>
          <w:marBottom w:val="0"/>
          <w:divBdr>
            <w:top w:val="none" w:sz="0" w:space="0" w:color="auto"/>
            <w:left w:val="none" w:sz="0" w:space="0" w:color="auto"/>
            <w:bottom w:val="none" w:sz="0" w:space="0" w:color="auto"/>
            <w:right w:val="none" w:sz="0" w:space="0" w:color="auto"/>
          </w:divBdr>
        </w:div>
        <w:div w:id="875972840">
          <w:marLeft w:val="0"/>
          <w:marRight w:val="0"/>
          <w:marTop w:val="0"/>
          <w:marBottom w:val="0"/>
          <w:divBdr>
            <w:top w:val="none" w:sz="0" w:space="0" w:color="auto"/>
            <w:left w:val="none" w:sz="0" w:space="0" w:color="auto"/>
            <w:bottom w:val="none" w:sz="0" w:space="0" w:color="auto"/>
            <w:right w:val="none" w:sz="0" w:space="0" w:color="auto"/>
          </w:divBdr>
        </w:div>
        <w:div w:id="2031101186">
          <w:marLeft w:val="0"/>
          <w:marRight w:val="0"/>
          <w:marTop w:val="0"/>
          <w:marBottom w:val="0"/>
          <w:divBdr>
            <w:top w:val="none" w:sz="0" w:space="0" w:color="auto"/>
            <w:left w:val="none" w:sz="0" w:space="0" w:color="auto"/>
            <w:bottom w:val="none" w:sz="0" w:space="0" w:color="auto"/>
            <w:right w:val="none" w:sz="0" w:space="0" w:color="auto"/>
          </w:divBdr>
        </w:div>
        <w:div w:id="1603757568">
          <w:marLeft w:val="0"/>
          <w:marRight w:val="0"/>
          <w:marTop w:val="0"/>
          <w:marBottom w:val="0"/>
          <w:divBdr>
            <w:top w:val="none" w:sz="0" w:space="0" w:color="auto"/>
            <w:left w:val="none" w:sz="0" w:space="0" w:color="auto"/>
            <w:bottom w:val="none" w:sz="0" w:space="0" w:color="auto"/>
            <w:right w:val="none" w:sz="0" w:space="0" w:color="auto"/>
          </w:divBdr>
        </w:div>
        <w:div w:id="668215566">
          <w:marLeft w:val="0"/>
          <w:marRight w:val="0"/>
          <w:marTop w:val="0"/>
          <w:marBottom w:val="0"/>
          <w:divBdr>
            <w:top w:val="none" w:sz="0" w:space="0" w:color="auto"/>
            <w:left w:val="none" w:sz="0" w:space="0" w:color="auto"/>
            <w:bottom w:val="none" w:sz="0" w:space="0" w:color="auto"/>
            <w:right w:val="none" w:sz="0" w:space="0" w:color="auto"/>
          </w:divBdr>
        </w:div>
        <w:div w:id="100075550">
          <w:marLeft w:val="0"/>
          <w:marRight w:val="0"/>
          <w:marTop w:val="0"/>
          <w:marBottom w:val="0"/>
          <w:divBdr>
            <w:top w:val="none" w:sz="0" w:space="0" w:color="auto"/>
            <w:left w:val="none" w:sz="0" w:space="0" w:color="auto"/>
            <w:bottom w:val="none" w:sz="0" w:space="0" w:color="auto"/>
            <w:right w:val="none" w:sz="0" w:space="0" w:color="auto"/>
          </w:divBdr>
        </w:div>
        <w:div w:id="1828126827">
          <w:marLeft w:val="0"/>
          <w:marRight w:val="0"/>
          <w:marTop w:val="0"/>
          <w:marBottom w:val="0"/>
          <w:divBdr>
            <w:top w:val="none" w:sz="0" w:space="0" w:color="auto"/>
            <w:left w:val="none" w:sz="0" w:space="0" w:color="auto"/>
            <w:bottom w:val="none" w:sz="0" w:space="0" w:color="auto"/>
            <w:right w:val="none" w:sz="0" w:space="0" w:color="auto"/>
          </w:divBdr>
        </w:div>
      </w:divsChild>
    </w:div>
    <w:div w:id="2059356456">
      <w:bodyDiv w:val="1"/>
      <w:marLeft w:val="0"/>
      <w:marRight w:val="0"/>
      <w:marTop w:val="0"/>
      <w:marBottom w:val="0"/>
      <w:divBdr>
        <w:top w:val="none" w:sz="0" w:space="0" w:color="auto"/>
        <w:left w:val="none" w:sz="0" w:space="0" w:color="auto"/>
        <w:bottom w:val="none" w:sz="0" w:space="0" w:color="auto"/>
        <w:right w:val="none" w:sz="0" w:space="0" w:color="auto"/>
      </w:divBdr>
      <w:divsChild>
        <w:div w:id="75136699">
          <w:marLeft w:val="0"/>
          <w:marRight w:val="0"/>
          <w:marTop w:val="0"/>
          <w:marBottom w:val="0"/>
          <w:divBdr>
            <w:top w:val="none" w:sz="0" w:space="0" w:color="auto"/>
            <w:left w:val="none" w:sz="0" w:space="0" w:color="auto"/>
            <w:bottom w:val="none" w:sz="0" w:space="0" w:color="auto"/>
            <w:right w:val="none" w:sz="0" w:space="0" w:color="auto"/>
          </w:divBdr>
        </w:div>
        <w:div w:id="2116633095">
          <w:marLeft w:val="0"/>
          <w:marRight w:val="0"/>
          <w:marTop w:val="0"/>
          <w:marBottom w:val="0"/>
          <w:divBdr>
            <w:top w:val="none" w:sz="0" w:space="0" w:color="auto"/>
            <w:left w:val="none" w:sz="0" w:space="0" w:color="auto"/>
            <w:bottom w:val="none" w:sz="0" w:space="0" w:color="auto"/>
            <w:right w:val="none" w:sz="0" w:space="0" w:color="auto"/>
          </w:divBdr>
        </w:div>
        <w:div w:id="454064880">
          <w:marLeft w:val="0"/>
          <w:marRight w:val="0"/>
          <w:marTop w:val="0"/>
          <w:marBottom w:val="0"/>
          <w:divBdr>
            <w:top w:val="none" w:sz="0" w:space="0" w:color="auto"/>
            <w:left w:val="none" w:sz="0" w:space="0" w:color="auto"/>
            <w:bottom w:val="none" w:sz="0" w:space="0" w:color="auto"/>
            <w:right w:val="none" w:sz="0" w:space="0" w:color="auto"/>
          </w:divBdr>
        </w:div>
        <w:div w:id="42024961">
          <w:marLeft w:val="0"/>
          <w:marRight w:val="0"/>
          <w:marTop w:val="0"/>
          <w:marBottom w:val="0"/>
          <w:divBdr>
            <w:top w:val="none" w:sz="0" w:space="0" w:color="auto"/>
            <w:left w:val="none" w:sz="0" w:space="0" w:color="auto"/>
            <w:bottom w:val="none" w:sz="0" w:space="0" w:color="auto"/>
            <w:right w:val="none" w:sz="0" w:space="0" w:color="auto"/>
          </w:divBdr>
        </w:div>
        <w:div w:id="1918664659">
          <w:marLeft w:val="0"/>
          <w:marRight w:val="0"/>
          <w:marTop w:val="0"/>
          <w:marBottom w:val="0"/>
          <w:divBdr>
            <w:top w:val="none" w:sz="0" w:space="0" w:color="auto"/>
            <w:left w:val="none" w:sz="0" w:space="0" w:color="auto"/>
            <w:bottom w:val="none" w:sz="0" w:space="0" w:color="auto"/>
            <w:right w:val="none" w:sz="0" w:space="0" w:color="auto"/>
          </w:divBdr>
        </w:div>
        <w:div w:id="1937054232">
          <w:marLeft w:val="0"/>
          <w:marRight w:val="0"/>
          <w:marTop w:val="0"/>
          <w:marBottom w:val="0"/>
          <w:divBdr>
            <w:top w:val="none" w:sz="0" w:space="0" w:color="auto"/>
            <w:left w:val="none" w:sz="0" w:space="0" w:color="auto"/>
            <w:bottom w:val="none" w:sz="0" w:space="0" w:color="auto"/>
            <w:right w:val="none" w:sz="0" w:space="0" w:color="auto"/>
          </w:divBdr>
        </w:div>
        <w:div w:id="345134128">
          <w:marLeft w:val="0"/>
          <w:marRight w:val="0"/>
          <w:marTop w:val="0"/>
          <w:marBottom w:val="0"/>
          <w:divBdr>
            <w:top w:val="none" w:sz="0" w:space="0" w:color="auto"/>
            <w:left w:val="none" w:sz="0" w:space="0" w:color="auto"/>
            <w:bottom w:val="none" w:sz="0" w:space="0" w:color="auto"/>
            <w:right w:val="none" w:sz="0" w:space="0" w:color="auto"/>
          </w:divBdr>
        </w:div>
        <w:div w:id="1521510347">
          <w:marLeft w:val="0"/>
          <w:marRight w:val="0"/>
          <w:marTop w:val="0"/>
          <w:marBottom w:val="0"/>
          <w:divBdr>
            <w:top w:val="none" w:sz="0" w:space="0" w:color="auto"/>
            <w:left w:val="none" w:sz="0" w:space="0" w:color="auto"/>
            <w:bottom w:val="none" w:sz="0" w:space="0" w:color="auto"/>
            <w:right w:val="none" w:sz="0" w:space="0" w:color="auto"/>
          </w:divBdr>
        </w:div>
        <w:div w:id="2001424625">
          <w:marLeft w:val="0"/>
          <w:marRight w:val="0"/>
          <w:marTop w:val="0"/>
          <w:marBottom w:val="0"/>
          <w:divBdr>
            <w:top w:val="none" w:sz="0" w:space="0" w:color="auto"/>
            <w:left w:val="none" w:sz="0" w:space="0" w:color="auto"/>
            <w:bottom w:val="none" w:sz="0" w:space="0" w:color="auto"/>
            <w:right w:val="none" w:sz="0" w:space="0" w:color="auto"/>
          </w:divBdr>
        </w:div>
        <w:div w:id="1130514839">
          <w:marLeft w:val="0"/>
          <w:marRight w:val="0"/>
          <w:marTop w:val="0"/>
          <w:marBottom w:val="0"/>
          <w:divBdr>
            <w:top w:val="none" w:sz="0" w:space="0" w:color="auto"/>
            <w:left w:val="none" w:sz="0" w:space="0" w:color="auto"/>
            <w:bottom w:val="none" w:sz="0" w:space="0" w:color="auto"/>
            <w:right w:val="none" w:sz="0" w:space="0" w:color="auto"/>
          </w:divBdr>
        </w:div>
        <w:div w:id="925309040">
          <w:marLeft w:val="0"/>
          <w:marRight w:val="0"/>
          <w:marTop w:val="0"/>
          <w:marBottom w:val="0"/>
          <w:divBdr>
            <w:top w:val="none" w:sz="0" w:space="0" w:color="auto"/>
            <w:left w:val="none" w:sz="0" w:space="0" w:color="auto"/>
            <w:bottom w:val="none" w:sz="0" w:space="0" w:color="auto"/>
            <w:right w:val="none" w:sz="0" w:space="0" w:color="auto"/>
          </w:divBdr>
        </w:div>
        <w:div w:id="2145390598">
          <w:marLeft w:val="0"/>
          <w:marRight w:val="0"/>
          <w:marTop w:val="0"/>
          <w:marBottom w:val="0"/>
          <w:divBdr>
            <w:top w:val="none" w:sz="0" w:space="0" w:color="auto"/>
            <w:left w:val="none" w:sz="0" w:space="0" w:color="auto"/>
            <w:bottom w:val="none" w:sz="0" w:space="0" w:color="auto"/>
            <w:right w:val="none" w:sz="0" w:space="0" w:color="auto"/>
          </w:divBdr>
        </w:div>
        <w:div w:id="118976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quincy.edu/academics/academic-services/ada-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Quincy University</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I. Reed</dc:creator>
  <cp:lastModifiedBy>Teresa I. Reed</cp:lastModifiedBy>
  <cp:revision>2</cp:revision>
  <cp:lastPrinted>2013-03-22T15:33:00Z</cp:lastPrinted>
  <dcterms:created xsi:type="dcterms:W3CDTF">2018-11-16T16:38:00Z</dcterms:created>
  <dcterms:modified xsi:type="dcterms:W3CDTF">2018-11-16T16:38:00Z</dcterms:modified>
</cp:coreProperties>
</file>